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E6" w:rsidRPr="003E0685" w:rsidRDefault="002B2B9F" w:rsidP="003E0685">
      <w:pPr>
        <w:pBdr>
          <w:top w:val="nil"/>
          <w:left w:val="nil"/>
          <w:bottom w:val="nil"/>
          <w:right w:val="nil"/>
          <w:between w:val="nil"/>
        </w:pBdr>
        <w:spacing w:after="0" w:line="240" w:lineRule="auto"/>
        <w:jc w:val="center"/>
        <w:rPr>
          <w:rFonts w:ascii="Book Antiqua" w:eastAsia="Lustria" w:hAnsi="Book Antiqua" w:cs="Lustria"/>
          <w:b/>
          <w:color w:val="000000"/>
          <w:sz w:val="32"/>
          <w:szCs w:val="32"/>
        </w:rPr>
      </w:pPr>
      <w:bookmarkStart w:id="0" w:name="_GoBack"/>
      <w:bookmarkEnd w:id="0"/>
      <w:r>
        <w:rPr>
          <w:rFonts w:ascii="Californian FB" w:hAnsi="Californian FB"/>
          <w:b/>
          <w:bCs/>
          <w:noProof/>
          <w:color w:val="000000"/>
          <w:sz w:val="32"/>
          <w:szCs w:val="32"/>
        </w:rPr>
        <w:drawing>
          <wp:inline distT="0" distB="0" distL="0" distR="0" wp14:anchorId="4528A813" wp14:editId="43C4C010">
            <wp:extent cx="2175817" cy="4939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_F_276892073_RF8V1ydaHqsu1DCs67wcZquDe5Sy7oV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387" cy="512426"/>
                    </a:xfrm>
                    <a:prstGeom prst="rect">
                      <a:avLst/>
                    </a:prstGeom>
                  </pic:spPr>
                </pic:pic>
              </a:graphicData>
            </a:graphic>
          </wp:inline>
        </w:drawing>
      </w:r>
    </w:p>
    <w:p w:rsidR="006F18E6" w:rsidRDefault="009F4239" w:rsidP="004144A1">
      <w:pPr>
        <w:pBdr>
          <w:top w:val="nil"/>
          <w:left w:val="nil"/>
          <w:bottom w:val="nil"/>
          <w:right w:val="nil"/>
          <w:between w:val="nil"/>
        </w:pBdr>
        <w:spacing w:after="0" w:line="240" w:lineRule="auto"/>
        <w:jc w:val="center"/>
        <w:rPr>
          <w:rFonts w:ascii="Book Antiqua" w:eastAsia="Eras Medium ITC" w:hAnsi="Book Antiqua" w:cs="Eras Medium ITC"/>
          <w:color w:val="000000"/>
          <w:sz w:val="28"/>
          <w:szCs w:val="28"/>
        </w:rPr>
      </w:pPr>
      <w:bookmarkStart w:id="1" w:name="_heading=h.gjdgxs" w:colFirst="0" w:colLast="0"/>
      <w:bookmarkEnd w:id="1"/>
      <w:r w:rsidRPr="003E0685">
        <w:rPr>
          <w:rFonts w:ascii="Book Antiqua" w:eastAsia="Eras Medium ITC" w:hAnsi="Book Antiqua" w:cs="Eras Medium ITC"/>
          <w:color w:val="000000"/>
          <w:sz w:val="28"/>
          <w:szCs w:val="28"/>
        </w:rPr>
        <w:t xml:space="preserve">Fall 2023 </w:t>
      </w:r>
    </w:p>
    <w:p w:rsidR="004144A1" w:rsidRPr="003E0685" w:rsidRDefault="004144A1" w:rsidP="004144A1">
      <w:pPr>
        <w:pBdr>
          <w:top w:val="nil"/>
          <w:left w:val="nil"/>
          <w:bottom w:val="nil"/>
          <w:right w:val="nil"/>
          <w:between w:val="nil"/>
        </w:pBdr>
        <w:spacing w:after="0" w:line="240" w:lineRule="auto"/>
        <w:jc w:val="center"/>
        <w:rPr>
          <w:rFonts w:ascii="Book Antiqua" w:eastAsia="Century Gothic" w:hAnsi="Book Antiqua" w:cs="Century Gothic"/>
          <w:color w:val="000000"/>
          <w:sz w:val="24"/>
          <w:szCs w:val="24"/>
        </w:rPr>
      </w:pPr>
    </w:p>
    <w:p w:rsidR="006F18E6" w:rsidRPr="005018DD" w:rsidRDefault="009F4239" w:rsidP="003E0685">
      <w:pPr>
        <w:pBdr>
          <w:top w:val="nil"/>
          <w:left w:val="nil"/>
          <w:bottom w:val="nil"/>
          <w:right w:val="nil"/>
          <w:between w:val="nil"/>
        </w:pBdr>
        <w:spacing w:after="0" w:line="240" w:lineRule="auto"/>
        <w:rPr>
          <w:rFonts w:ascii="Book Antiqua" w:eastAsia="Century Gothic" w:hAnsi="Book Antiqua" w:cs="Century Gothic"/>
          <w:color w:val="000000"/>
        </w:rPr>
      </w:pPr>
      <w:r w:rsidRPr="005018DD">
        <w:rPr>
          <w:rFonts w:ascii="Book Antiqua" w:eastAsia="Century Gothic" w:hAnsi="Book Antiqua" w:cs="Century Gothic"/>
          <w:color w:val="000000"/>
        </w:rPr>
        <w:t>Mrs. Merritt</w:t>
      </w:r>
    </w:p>
    <w:p w:rsidR="006F18E6" w:rsidRPr="005018DD" w:rsidRDefault="009F4239" w:rsidP="003E0685">
      <w:pPr>
        <w:pBdr>
          <w:top w:val="nil"/>
          <w:left w:val="nil"/>
          <w:bottom w:val="nil"/>
          <w:right w:val="nil"/>
          <w:between w:val="nil"/>
        </w:pBdr>
        <w:spacing w:after="0" w:line="240" w:lineRule="auto"/>
        <w:rPr>
          <w:rFonts w:ascii="Book Antiqua" w:eastAsia="Century Gothic" w:hAnsi="Book Antiqua" w:cs="Century Gothic"/>
          <w:color w:val="000000"/>
        </w:rPr>
      </w:pPr>
      <w:r w:rsidRPr="005018DD">
        <w:rPr>
          <w:rFonts w:ascii="Book Antiqua" w:eastAsia="Century Gothic" w:hAnsi="Book Antiqua" w:cs="Century Gothic"/>
          <w:color w:val="000000"/>
        </w:rPr>
        <w:t>Room 217</w:t>
      </w:r>
    </w:p>
    <w:p w:rsidR="006F18E6" w:rsidRPr="005018DD" w:rsidRDefault="00E84449" w:rsidP="003E0685">
      <w:pPr>
        <w:pBdr>
          <w:top w:val="nil"/>
          <w:left w:val="nil"/>
          <w:bottom w:val="nil"/>
          <w:right w:val="nil"/>
          <w:between w:val="nil"/>
        </w:pBdr>
        <w:spacing w:after="0" w:line="240" w:lineRule="auto"/>
        <w:rPr>
          <w:rFonts w:ascii="Book Antiqua" w:eastAsia="Century Gothic" w:hAnsi="Book Antiqua" w:cs="Century Gothic"/>
          <w:color w:val="000000"/>
        </w:rPr>
      </w:pPr>
      <w:hyperlink r:id="rId7">
        <w:r w:rsidR="009F4239" w:rsidRPr="005018DD">
          <w:rPr>
            <w:rFonts w:ascii="Book Antiqua" w:eastAsia="Century Gothic" w:hAnsi="Book Antiqua" w:cs="Century Gothic"/>
            <w:color w:val="0000FF"/>
            <w:u w:val="single"/>
          </w:rPr>
          <w:t>rlmerritt@k12.wv.us</w:t>
        </w:r>
      </w:hyperlink>
    </w:p>
    <w:p w:rsidR="006F18E6" w:rsidRPr="003E0685" w:rsidRDefault="006F18E6" w:rsidP="003E0685">
      <w:pPr>
        <w:spacing w:after="0" w:line="240" w:lineRule="auto"/>
        <w:rPr>
          <w:rFonts w:ascii="Book Antiqua" w:eastAsia="Century Gothic" w:hAnsi="Book Antiqua" w:cs="Century Gothic"/>
          <w:b/>
          <w:sz w:val="24"/>
          <w:szCs w:val="24"/>
        </w:rPr>
      </w:pPr>
    </w:p>
    <w:p w:rsidR="002B2B9F" w:rsidRPr="008E7F07" w:rsidRDefault="002B2B9F" w:rsidP="002B2B9F">
      <w:pPr>
        <w:spacing w:after="0" w:line="240" w:lineRule="auto"/>
        <w:rPr>
          <w:rFonts w:ascii="Book Antiqua" w:eastAsia="Times New Roman" w:hAnsi="Book Antiqua" w:cs="Times New Roman"/>
          <w:b/>
        </w:rPr>
      </w:pPr>
      <w:r w:rsidRPr="008E7F07">
        <w:rPr>
          <w:rFonts w:ascii="Book Antiqua" w:eastAsia="Times New Roman" w:hAnsi="Book Antiqua" w:cs="Times New Roman"/>
          <w:b/>
        </w:rPr>
        <w:t>Overview</w:t>
      </w:r>
    </w:p>
    <w:p w:rsidR="002B2B9F" w:rsidRDefault="002B2B9F" w:rsidP="002B2B9F">
      <w:pPr>
        <w:spacing w:after="0" w:line="240" w:lineRule="auto"/>
        <w:rPr>
          <w:rFonts w:ascii="Book Antiqua" w:hAnsi="Book Antiqua"/>
          <w:color w:val="000000"/>
        </w:rPr>
      </w:pPr>
      <w:r w:rsidRPr="002B2B9F">
        <w:rPr>
          <w:rFonts w:ascii="Book Antiqua" w:hAnsi="Book Antiqua"/>
          <w:color w:val="000000"/>
        </w:rPr>
        <w:t xml:space="preserve">This course, designed for students who have completed Earth Science 9, will explore a broad variety of biological concepts. Upon completing the course, students will better understand </w:t>
      </w:r>
      <w:r w:rsidR="00EC3DF7">
        <w:rPr>
          <w:rFonts w:ascii="Book Antiqua" w:hAnsi="Book Antiqua"/>
          <w:color w:val="000000"/>
        </w:rPr>
        <w:t>the relationship between the structure and function of living things</w:t>
      </w:r>
      <w:r w:rsidR="00621273">
        <w:rPr>
          <w:rFonts w:ascii="Book Antiqua" w:hAnsi="Book Antiqua"/>
          <w:color w:val="000000"/>
        </w:rPr>
        <w:t xml:space="preserve"> as well as </w:t>
      </w:r>
      <w:r w:rsidR="001F2FF3">
        <w:rPr>
          <w:rFonts w:ascii="Book Antiqua" w:hAnsi="Book Antiqua"/>
          <w:color w:val="000000"/>
        </w:rPr>
        <w:t>important aspects</w:t>
      </w:r>
      <w:r w:rsidR="00621273">
        <w:rPr>
          <w:rFonts w:ascii="Book Antiqua" w:hAnsi="Book Antiqua"/>
          <w:color w:val="000000"/>
        </w:rPr>
        <w:t xml:space="preserve"> of </w:t>
      </w:r>
      <w:r w:rsidRPr="002B2B9F">
        <w:rPr>
          <w:rFonts w:ascii="Book Antiqua" w:hAnsi="Book Antiqua"/>
          <w:color w:val="000000"/>
        </w:rPr>
        <w:t xml:space="preserve">cell structure, genetics, DNA technology, and ecology. </w:t>
      </w:r>
    </w:p>
    <w:p w:rsidR="00EC3DF7" w:rsidRPr="002B2B9F" w:rsidRDefault="00EC3DF7" w:rsidP="002B2B9F">
      <w:pPr>
        <w:spacing w:after="0" w:line="240" w:lineRule="auto"/>
        <w:rPr>
          <w:rFonts w:ascii="Book Antiqua" w:hAnsi="Book Antiqua"/>
          <w:b/>
        </w:rPr>
      </w:pPr>
    </w:p>
    <w:p w:rsidR="002B2B9F" w:rsidRPr="008E7F07" w:rsidRDefault="002B2B9F" w:rsidP="002B2B9F">
      <w:pPr>
        <w:spacing w:after="0" w:line="240" w:lineRule="auto"/>
        <w:rPr>
          <w:rFonts w:ascii="Book Antiqua" w:hAnsi="Book Antiqua"/>
          <w:b/>
        </w:rPr>
      </w:pPr>
      <w:r w:rsidRPr="008E7F07">
        <w:rPr>
          <w:rFonts w:ascii="Book Antiqua" w:hAnsi="Book Antiqua"/>
          <w:b/>
        </w:rPr>
        <w:t>Textbook</w:t>
      </w:r>
    </w:p>
    <w:p w:rsidR="002B2B9F" w:rsidRDefault="002B2B9F" w:rsidP="002B2B9F">
      <w:pPr>
        <w:spacing w:after="0" w:line="240" w:lineRule="auto"/>
        <w:rPr>
          <w:rFonts w:ascii="Book Antiqua" w:hAnsi="Book Antiqua"/>
        </w:rPr>
      </w:pPr>
      <w:r w:rsidRPr="002B2B9F">
        <w:rPr>
          <w:rFonts w:ascii="Book Antiqua" w:hAnsi="Book Antiqua"/>
        </w:rPr>
        <w:t>HMH Science Dimensions Biology</w:t>
      </w:r>
    </w:p>
    <w:p w:rsidR="002B2B9F" w:rsidRPr="002B2B9F" w:rsidRDefault="002B2B9F" w:rsidP="002B2B9F">
      <w:pPr>
        <w:spacing w:after="0" w:line="240" w:lineRule="auto"/>
        <w:rPr>
          <w:rFonts w:ascii="Book Antiqua" w:hAnsi="Book Antiqua"/>
          <w:b/>
        </w:rPr>
      </w:pPr>
    </w:p>
    <w:p w:rsidR="006F18E6" w:rsidRPr="008E7F07" w:rsidRDefault="009F4239" w:rsidP="003E0685">
      <w:pPr>
        <w:spacing w:after="0" w:line="240" w:lineRule="auto"/>
        <w:rPr>
          <w:rFonts w:ascii="Book Antiqua" w:eastAsia="Century Gothic" w:hAnsi="Book Antiqua" w:cs="Century Gothic"/>
          <w:b/>
        </w:rPr>
      </w:pPr>
      <w:r w:rsidRPr="008E7F07">
        <w:rPr>
          <w:rFonts w:ascii="Book Antiqua" w:eastAsia="Century Gothic" w:hAnsi="Book Antiqua" w:cs="Century Gothic"/>
          <w:b/>
        </w:rPr>
        <w:t>Mrs. Merritt’s Website</w:t>
      </w:r>
    </w:p>
    <w:p w:rsidR="006F18E6" w:rsidRPr="003E0685" w:rsidRDefault="009F4239" w:rsidP="003E0685">
      <w:pPr>
        <w:spacing w:after="0" w:line="240" w:lineRule="auto"/>
        <w:rPr>
          <w:rFonts w:ascii="Book Antiqua" w:eastAsia="Century Gothic" w:hAnsi="Book Antiqua" w:cs="Century Gothic"/>
          <w:color w:val="000000"/>
        </w:rPr>
      </w:pPr>
      <w:r w:rsidRPr="003E0685">
        <w:rPr>
          <w:rFonts w:ascii="Book Antiqua" w:eastAsia="Century Gothic" w:hAnsi="Book Antiqua" w:cs="Century Gothic"/>
          <w:color w:val="000000"/>
        </w:rPr>
        <w:t xml:space="preserve">The class website can be found at </w:t>
      </w:r>
      <w:hyperlink r:id="rId8" w:history="1">
        <w:r w:rsidR="00346164" w:rsidRPr="001B44C3">
          <w:rPr>
            <w:rStyle w:val="Hyperlink"/>
            <w:rFonts w:ascii="Book Antiqua" w:eastAsia="Century Gothic" w:hAnsi="Book Antiqua" w:cs="Century Gothic"/>
          </w:rPr>
          <w:t>www.merrittbiology.com</w:t>
        </w:r>
      </w:hyperlink>
      <w:r w:rsidRPr="003E0685">
        <w:rPr>
          <w:rFonts w:ascii="Book Antiqua" w:eastAsia="Century Gothic" w:hAnsi="Book Antiqua" w:cs="Century Gothic"/>
          <w:color w:val="000000"/>
        </w:rPr>
        <w:t xml:space="preserve">.  In addition to </w:t>
      </w:r>
      <w:proofErr w:type="spellStart"/>
      <w:r w:rsidRPr="003E0685">
        <w:rPr>
          <w:rFonts w:ascii="Book Antiqua" w:eastAsia="Century Gothic" w:hAnsi="Book Antiqua" w:cs="Century Gothic"/>
          <w:color w:val="000000"/>
        </w:rPr>
        <w:t>powerpoints</w:t>
      </w:r>
      <w:proofErr w:type="spellEnd"/>
      <w:r w:rsidRPr="003E0685">
        <w:rPr>
          <w:rFonts w:ascii="Book Antiqua" w:eastAsia="Century Gothic" w:hAnsi="Book Antiqua" w:cs="Century Gothic"/>
          <w:color w:val="000000"/>
        </w:rPr>
        <w:t xml:space="preserve"> and notes, I have posted supplemental videos and review games. </w:t>
      </w:r>
    </w:p>
    <w:p w:rsidR="006F18E6" w:rsidRPr="003E0685" w:rsidRDefault="006F18E6" w:rsidP="003E0685">
      <w:pPr>
        <w:spacing w:after="0" w:line="240" w:lineRule="auto"/>
        <w:rPr>
          <w:rFonts w:ascii="Book Antiqua" w:eastAsia="Century Gothic" w:hAnsi="Book Antiqua" w:cs="Century Gothic"/>
          <w:b/>
          <w:sz w:val="24"/>
          <w:szCs w:val="24"/>
        </w:rPr>
      </w:pPr>
    </w:p>
    <w:p w:rsidR="006F18E6" w:rsidRPr="008E7F07" w:rsidRDefault="009F4239" w:rsidP="003E0685">
      <w:pPr>
        <w:spacing w:after="0" w:line="240" w:lineRule="auto"/>
        <w:rPr>
          <w:rFonts w:ascii="Book Antiqua" w:eastAsia="Century Gothic" w:hAnsi="Book Antiqua" w:cs="Century Gothic"/>
          <w:b/>
        </w:rPr>
      </w:pPr>
      <w:r w:rsidRPr="008E7F07">
        <w:rPr>
          <w:rFonts w:ascii="Book Antiqua" w:eastAsia="Century Gothic" w:hAnsi="Book Antiqua" w:cs="Century Gothic"/>
          <w:b/>
        </w:rPr>
        <w:t xml:space="preserve">Schoology </w:t>
      </w:r>
    </w:p>
    <w:p w:rsidR="002B2B9F" w:rsidRDefault="009F4239" w:rsidP="00EC1ACE">
      <w:pPr>
        <w:spacing w:after="0" w:line="240" w:lineRule="auto"/>
        <w:rPr>
          <w:rFonts w:ascii="Helvetica" w:hAnsi="Helvetica" w:cs="Helvetica"/>
          <w:color w:val="333333"/>
          <w:sz w:val="18"/>
          <w:szCs w:val="18"/>
          <w:shd w:val="clear" w:color="auto" w:fill="BDE2AD"/>
        </w:rPr>
      </w:pPr>
      <w:r w:rsidRPr="003E0685">
        <w:rPr>
          <w:rFonts w:ascii="Book Antiqua" w:eastAsia="Century Gothic" w:hAnsi="Book Antiqua" w:cs="Century Gothic"/>
        </w:rPr>
        <w:t xml:space="preserve">Announcements and assignments will be posted daily.  </w:t>
      </w:r>
    </w:p>
    <w:p w:rsidR="002B2B9F" w:rsidRDefault="002B2B9F" w:rsidP="003E0685">
      <w:pPr>
        <w:spacing w:after="0" w:line="240" w:lineRule="auto"/>
        <w:rPr>
          <w:rFonts w:ascii="Book Antiqua" w:eastAsia="Century Gothic" w:hAnsi="Book Antiqua" w:cs="Century Gothic"/>
        </w:rPr>
      </w:pPr>
    </w:p>
    <w:p w:rsidR="008E7F07" w:rsidRPr="00B45BC4" w:rsidRDefault="008E7F07" w:rsidP="008E7F07">
      <w:pPr>
        <w:spacing w:after="0" w:line="240" w:lineRule="auto"/>
        <w:rPr>
          <w:rFonts w:ascii="Book Antiqua" w:eastAsia="Times New Roman" w:hAnsi="Book Antiqua" w:cs="Times New Roman"/>
          <w:b/>
          <w:color w:val="000000"/>
        </w:rPr>
      </w:pPr>
      <w:r w:rsidRPr="00B45BC4">
        <w:rPr>
          <w:rFonts w:ascii="Book Antiqua" w:eastAsia="Times New Roman" w:hAnsi="Book Antiqua" w:cs="Times New Roman"/>
          <w:b/>
          <w:color w:val="000000"/>
        </w:rPr>
        <w:t>ICE Packs</w:t>
      </w:r>
    </w:p>
    <w:p w:rsidR="008E7F07" w:rsidRPr="008E7F07" w:rsidRDefault="008E7F07" w:rsidP="003E0685">
      <w:pPr>
        <w:spacing w:after="0" w:line="240" w:lineRule="auto"/>
        <w:rPr>
          <w:rFonts w:ascii="Book Antiqua" w:eastAsia="Times New Roman" w:hAnsi="Book Antiqua" w:cs="Times New Roman"/>
          <w:color w:val="000000"/>
        </w:rPr>
      </w:pPr>
      <w:r w:rsidRPr="00B45BC4">
        <w:rPr>
          <w:rFonts w:ascii="Book Antiqua" w:eastAsia="Times New Roman" w:hAnsi="Book Antiqua" w:cs="Times New Roman"/>
          <w:color w:val="000000"/>
        </w:rPr>
        <w:t>Please see Schoology for information and assignments in the event an ICE day is called. Assignment(s) will be posted by 09:00.</w:t>
      </w:r>
    </w:p>
    <w:p w:rsidR="006F18E6" w:rsidRPr="003E0685" w:rsidRDefault="006F18E6" w:rsidP="003E0685">
      <w:pPr>
        <w:spacing w:after="0" w:line="240" w:lineRule="auto"/>
        <w:rPr>
          <w:rFonts w:ascii="Book Antiqua" w:eastAsia="Century Gothic" w:hAnsi="Book Antiqua" w:cs="Century Gothic"/>
        </w:rPr>
      </w:pPr>
    </w:p>
    <w:p w:rsidR="00EC1ACE" w:rsidRPr="008E7F07" w:rsidRDefault="00EC1ACE" w:rsidP="00EC1ACE">
      <w:pPr>
        <w:spacing w:after="0" w:line="240" w:lineRule="auto"/>
        <w:rPr>
          <w:rFonts w:ascii="Book Antiqua" w:eastAsia="Century Gothic" w:hAnsi="Book Antiqua" w:cs="Century Gothic"/>
          <w:b/>
        </w:rPr>
      </w:pPr>
      <w:r w:rsidRPr="008E7F07">
        <w:rPr>
          <w:rFonts w:ascii="Book Antiqua" w:eastAsia="Century Gothic" w:hAnsi="Book Antiqua" w:cs="Century Gothic"/>
          <w:b/>
        </w:rPr>
        <w:t>Lab Safety</w:t>
      </w:r>
    </w:p>
    <w:p w:rsidR="00EC1ACE" w:rsidRPr="003E0685" w:rsidRDefault="00EC1ACE" w:rsidP="00EC1ACE">
      <w:pPr>
        <w:spacing w:after="0" w:line="240" w:lineRule="auto"/>
        <w:rPr>
          <w:rFonts w:ascii="Book Antiqua" w:eastAsia="Century Gothic" w:hAnsi="Book Antiqua" w:cs="Century Gothic"/>
          <w:color w:val="000000"/>
        </w:rPr>
      </w:pPr>
      <w:r w:rsidRPr="003E0685">
        <w:rPr>
          <w:rFonts w:ascii="Book Antiqua" w:eastAsia="Century Gothic" w:hAnsi="Book Antiqua" w:cs="Century Gothic"/>
          <w:color w:val="000000"/>
        </w:rPr>
        <w:t xml:space="preserve">All students are required to submit a signed Lab Safety contract and pass a Lab Safety Quiz BEFORE performing any lab.  Disregard for the safety of others will result in immediate removal from class and </w:t>
      </w:r>
      <w:r>
        <w:rPr>
          <w:rFonts w:ascii="Book Antiqua" w:eastAsia="Century Gothic" w:hAnsi="Book Antiqua" w:cs="Century Gothic"/>
          <w:color w:val="000000"/>
        </w:rPr>
        <w:t>a zero for the activity.  Further disciplinary action will be determined by the administration.</w:t>
      </w:r>
    </w:p>
    <w:p w:rsidR="003E0685" w:rsidRPr="003E0685" w:rsidRDefault="003E0685" w:rsidP="003E0685">
      <w:pPr>
        <w:spacing w:after="0" w:line="240" w:lineRule="auto"/>
        <w:rPr>
          <w:rFonts w:ascii="Book Antiqua" w:eastAsia="Century Gothic" w:hAnsi="Book Antiqua" w:cs="Century Gothic"/>
          <w:b/>
          <w:sz w:val="24"/>
          <w:szCs w:val="24"/>
        </w:rPr>
      </w:pPr>
    </w:p>
    <w:p w:rsidR="006F18E6" w:rsidRPr="008E7F07" w:rsidRDefault="009F4239" w:rsidP="003E0685">
      <w:pPr>
        <w:spacing w:after="0" w:line="240" w:lineRule="auto"/>
        <w:rPr>
          <w:rFonts w:ascii="Book Antiqua" w:eastAsia="Century Gothic" w:hAnsi="Book Antiqua" w:cs="Century Gothic"/>
          <w:b/>
        </w:rPr>
      </w:pPr>
      <w:r w:rsidRPr="008E7F07">
        <w:rPr>
          <w:rFonts w:ascii="Book Antiqua" w:eastAsia="Century Gothic" w:hAnsi="Book Antiqua" w:cs="Century Gothic"/>
          <w:b/>
        </w:rPr>
        <w:t>Expectations</w:t>
      </w:r>
    </w:p>
    <w:p w:rsidR="003E0685" w:rsidRPr="003E0685" w:rsidRDefault="009F4239" w:rsidP="003E0685">
      <w:pPr>
        <w:spacing w:after="0" w:line="240" w:lineRule="auto"/>
        <w:rPr>
          <w:rFonts w:ascii="Book Antiqua" w:eastAsia="Century Gothic" w:hAnsi="Book Antiqua" w:cs="Century Gothic"/>
          <w:i/>
          <w:sz w:val="24"/>
          <w:szCs w:val="24"/>
        </w:rPr>
      </w:pPr>
      <w:r w:rsidRPr="003E0685">
        <w:rPr>
          <w:rFonts w:ascii="Book Antiqua" w:eastAsia="Century Gothic" w:hAnsi="Book Antiqua" w:cs="Century Gothic"/>
          <w:i/>
          <w:sz w:val="24"/>
          <w:szCs w:val="24"/>
        </w:rPr>
        <w:t>Be kind.</w:t>
      </w:r>
      <w:r w:rsidR="003E0685" w:rsidRPr="003E0685">
        <w:rPr>
          <w:rFonts w:ascii="Book Antiqua" w:eastAsia="Century Gothic" w:hAnsi="Book Antiqua" w:cs="Century Gothic"/>
          <w:i/>
          <w:sz w:val="24"/>
          <w:szCs w:val="24"/>
        </w:rPr>
        <w:t xml:space="preserve"> </w:t>
      </w:r>
      <w:r w:rsidRPr="003E0685">
        <w:rPr>
          <w:rFonts w:ascii="Book Antiqua" w:eastAsia="Century Gothic" w:hAnsi="Book Antiqua" w:cs="Century Gothic"/>
          <w:i/>
        </w:rPr>
        <w:t>Work hard.</w:t>
      </w:r>
      <w:r w:rsidR="003E0685" w:rsidRPr="003E0685">
        <w:rPr>
          <w:rFonts w:ascii="Book Antiqua" w:eastAsia="Century Gothic" w:hAnsi="Book Antiqua" w:cs="Century Gothic"/>
          <w:i/>
          <w:sz w:val="24"/>
          <w:szCs w:val="24"/>
        </w:rPr>
        <w:t xml:space="preserve"> </w:t>
      </w:r>
      <w:r w:rsidRPr="003E0685">
        <w:rPr>
          <w:rFonts w:ascii="Book Antiqua" w:eastAsia="Century Gothic" w:hAnsi="Book Antiqua" w:cs="Century Gothic"/>
          <w:i/>
          <w:sz w:val="24"/>
          <w:szCs w:val="24"/>
        </w:rPr>
        <w:t>Stay engaged.</w:t>
      </w:r>
    </w:p>
    <w:p w:rsidR="003E0685" w:rsidRPr="003E0685" w:rsidRDefault="003E0685" w:rsidP="003E0685">
      <w:pPr>
        <w:spacing w:after="0" w:line="240" w:lineRule="auto"/>
        <w:rPr>
          <w:rFonts w:ascii="Book Antiqua" w:eastAsia="Century Gothic" w:hAnsi="Book Antiqua" w:cs="Century Gothic"/>
          <w:color w:val="000000"/>
        </w:rPr>
      </w:pPr>
    </w:p>
    <w:p w:rsidR="003E0685" w:rsidRPr="003E0685" w:rsidRDefault="003E0685" w:rsidP="003E0685">
      <w:pPr>
        <w:spacing w:after="0" w:line="240" w:lineRule="auto"/>
        <w:rPr>
          <w:rFonts w:ascii="Book Antiqua" w:eastAsia="Century Gothic" w:hAnsi="Book Antiqua" w:cs="Century Gothic"/>
          <w:color w:val="000000"/>
        </w:rPr>
      </w:pPr>
      <w:r w:rsidRPr="003E0685">
        <w:rPr>
          <w:rFonts w:ascii="Book Antiqua" w:eastAsia="Century Gothic" w:hAnsi="Book Antiqua" w:cs="Century Gothic"/>
          <w:color w:val="000000"/>
        </w:rPr>
        <w:t xml:space="preserve">1) </w:t>
      </w:r>
      <w:r w:rsidR="009F4239" w:rsidRPr="003E0685">
        <w:rPr>
          <w:rFonts w:ascii="Book Antiqua" w:eastAsia="Century Gothic" w:hAnsi="Book Antiqua" w:cs="Century Gothic"/>
          <w:color w:val="000000"/>
        </w:rPr>
        <w:t xml:space="preserve">At the beginning of class, be sure you have a pencil/pen, paper, and charged </w:t>
      </w:r>
      <w:proofErr w:type="spellStart"/>
      <w:r w:rsidR="009F4239" w:rsidRPr="003E0685">
        <w:rPr>
          <w:rFonts w:ascii="Book Antiqua" w:eastAsia="Century Gothic" w:hAnsi="Book Antiqua" w:cs="Century Gothic"/>
          <w:color w:val="000000"/>
        </w:rPr>
        <w:t>iPAD</w:t>
      </w:r>
      <w:proofErr w:type="spellEnd"/>
      <w:r w:rsidR="009F4239" w:rsidRPr="003E0685">
        <w:rPr>
          <w:rFonts w:ascii="Book Antiqua" w:eastAsia="Century Gothic" w:hAnsi="Book Antiqua" w:cs="Century Gothic"/>
          <w:color w:val="000000"/>
        </w:rPr>
        <w:t>.  If you need any materials please get them from the student resource table.</w:t>
      </w:r>
    </w:p>
    <w:p w:rsidR="003E0685" w:rsidRPr="003E0685" w:rsidRDefault="003E0685" w:rsidP="003E0685">
      <w:pPr>
        <w:spacing w:after="0" w:line="240" w:lineRule="auto"/>
        <w:rPr>
          <w:rFonts w:ascii="Book Antiqua" w:eastAsia="Century Gothic" w:hAnsi="Book Antiqua" w:cs="Century Gothic"/>
          <w:i/>
          <w:sz w:val="24"/>
          <w:szCs w:val="24"/>
        </w:rPr>
      </w:pPr>
    </w:p>
    <w:p w:rsidR="003E0685" w:rsidRPr="003E0685" w:rsidRDefault="003E0685" w:rsidP="003E0685">
      <w:pPr>
        <w:spacing w:after="0" w:line="240" w:lineRule="auto"/>
        <w:rPr>
          <w:rFonts w:ascii="Book Antiqua" w:eastAsia="Century Gothic" w:hAnsi="Book Antiqua" w:cs="Century Gothic"/>
          <w:color w:val="000000"/>
        </w:rPr>
      </w:pPr>
      <w:r w:rsidRPr="003E0685">
        <w:rPr>
          <w:rFonts w:ascii="Book Antiqua" w:eastAsia="Century Gothic" w:hAnsi="Book Antiqua" w:cs="Century Gothic"/>
          <w:color w:val="000000"/>
        </w:rPr>
        <w:t xml:space="preserve">2) </w:t>
      </w:r>
      <w:r w:rsidR="009F4239" w:rsidRPr="003E0685">
        <w:rPr>
          <w:rFonts w:ascii="Book Antiqua" w:eastAsia="Century Gothic" w:hAnsi="Book Antiqua" w:cs="Century Gothic"/>
          <w:color w:val="000000"/>
        </w:rPr>
        <w:t>During class, be an active participant in your learning. Listen, collaborate, and ask questions.</w:t>
      </w:r>
    </w:p>
    <w:p w:rsidR="003E0685" w:rsidRPr="003E0685" w:rsidRDefault="003E0685" w:rsidP="003E0685">
      <w:pPr>
        <w:spacing w:after="0" w:line="240" w:lineRule="auto"/>
        <w:rPr>
          <w:rFonts w:ascii="Book Antiqua" w:eastAsia="Century Gothic" w:hAnsi="Book Antiqua" w:cs="Century Gothic"/>
          <w:i/>
          <w:sz w:val="24"/>
          <w:szCs w:val="24"/>
        </w:rPr>
      </w:pPr>
    </w:p>
    <w:p w:rsidR="006F18E6" w:rsidRDefault="003E0685" w:rsidP="003E0685">
      <w:pPr>
        <w:spacing w:after="0" w:line="240" w:lineRule="auto"/>
        <w:rPr>
          <w:rFonts w:ascii="Book Antiqua" w:eastAsia="Century Gothic" w:hAnsi="Book Antiqua" w:cs="Century Gothic"/>
          <w:color w:val="000000"/>
        </w:rPr>
      </w:pPr>
      <w:r w:rsidRPr="003E0685">
        <w:rPr>
          <w:rFonts w:ascii="Book Antiqua" w:eastAsia="Century Gothic" w:hAnsi="Book Antiqua" w:cs="Century Gothic"/>
          <w:color w:val="000000"/>
        </w:rPr>
        <w:t xml:space="preserve">3) </w:t>
      </w:r>
      <w:r w:rsidR="009F4239" w:rsidRPr="003E0685">
        <w:rPr>
          <w:rFonts w:ascii="Book Antiqua" w:eastAsia="Century Gothic" w:hAnsi="Book Antiqua" w:cs="Century Gothic"/>
          <w:color w:val="000000"/>
        </w:rPr>
        <w:t>At the end of class, please return all borrowed materials and throw away trash</w:t>
      </w:r>
    </w:p>
    <w:p w:rsidR="006F18E6" w:rsidRPr="00E81050" w:rsidRDefault="008E7F07" w:rsidP="00E81050">
      <w:pPr>
        <w:spacing w:before="100" w:beforeAutospacing="1" w:after="100" w:afterAutospacing="1" w:line="240" w:lineRule="auto"/>
        <w:rPr>
          <w:rFonts w:ascii="Book Antiqua" w:eastAsia="Times New Roman" w:hAnsi="Book Antiqua" w:cs="Times New Roman"/>
          <w:b/>
          <w:i/>
          <w:color w:val="000000"/>
        </w:rPr>
      </w:pPr>
      <w:r w:rsidRPr="00B45BC4">
        <w:rPr>
          <w:rFonts w:ascii="Book Antiqua" w:eastAsia="Times New Roman" w:hAnsi="Book Antiqua" w:cs="Times New Roman"/>
          <w:b/>
          <w:i/>
          <w:color w:val="000000"/>
        </w:rPr>
        <w:t>Cell phone/smart watch policy-ALL personal smart devices are prohibited in the classroom. Violators will have the device confiscated and turned in to the office.</w:t>
      </w:r>
    </w:p>
    <w:p w:rsidR="00EC1ACE" w:rsidRPr="008E7F07" w:rsidRDefault="00EC1ACE" w:rsidP="00EC1ACE">
      <w:pPr>
        <w:spacing w:after="0" w:line="240" w:lineRule="auto"/>
        <w:rPr>
          <w:rFonts w:ascii="Book Antiqua" w:eastAsia="Century Gothic" w:hAnsi="Book Antiqua" w:cs="Century Gothic"/>
          <w:b/>
          <w:color w:val="000000"/>
        </w:rPr>
      </w:pPr>
      <w:r w:rsidRPr="008E7F07">
        <w:rPr>
          <w:rFonts w:ascii="Book Antiqua" w:eastAsia="Century Gothic" w:hAnsi="Book Antiqua" w:cs="Century Gothic"/>
          <w:b/>
          <w:color w:val="000000"/>
        </w:rPr>
        <w:lastRenderedPageBreak/>
        <w:t>Consequences</w:t>
      </w:r>
    </w:p>
    <w:p w:rsidR="006F18E6" w:rsidRPr="003E0685" w:rsidRDefault="00EC1ACE" w:rsidP="003E0685">
      <w:pPr>
        <w:spacing w:after="0" w:line="240" w:lineRule="auto"/>
        <w:rPr>
          <w:rFonts w:ascii="Book Antiqua" w:eastAsia="Century Gothic" w:hAnsi="Book Antiqua" w:cs="Century Gothic"/>
        </w:rPr>
      </w:pPr>
      <w:r w:rsidRPr="003E0685">
        <w:rPr>
          <w:rFonts w:ascii="Book Antiqua" w:eastAsia="Century Gothic" w:hAnsi="Book Antiqua" w:cs="Century Gothic"/>
          <w:color w:val="000000"/>
        </w:rPr>
        <w:t>Inappropriate behavior will result in a conference after class</w:t>
      </w:r>
      <w:r>
        <w:rPr>
          <w:rFonts w:ascii="Book Antiqua" w:eastAsia="Century Gothic" w:hAnsi="Book Antiqua" w:cs="Century Gothic"/>
          <w:color w:val="000000"/>
        </w:rPr>
        <w:t xml:space="preserve">, parent notification, </w:t>
      </w:r>
      <w:r w:rsidRPr="003E0685">
        <w:rPr>
          <w:rFonts w:ascii="Book Antiqua" w:eastAsia="Century Gothic" w:hAnsi="Book Antiqua" w:cs="Century Gothic"/>
          <w:color w:val="000000"/>
        </w:rPr>
        <w:t>and/or office referral</w:t>
      </w:r>
      <w:r w:rsidR="00CD7D64">
        <w:rPr>
          <w:rFonts w:ascii="Book Antiqua" w:eastAsia="Century Gothic" w:hAnsi="Book Antiqua" w:cs="Century Gothic"/>
          <w:color w:val="000000"/>
        </w:rPr>
        <w:t>.</w:t>
      </w:r>
    </w:p>
    <w:p w:rsidR="006F18E6" w:rsidRPr="003E0685" w:rsidRDefault="006F18E6" w:rsidP="003E0685">
      <w:pPr>
        <w:spacing w:after="0" w:line="240" w:lineRule="auto"/>
        <w:rPr>
          <w:rFonts w:ascii="Book Antiqua" w:eastAsia="Century Gothic" w:hAnsi="Book Antiqua" w:cs="Century Gothic"/>
          <w:b/>
        </w:rPr>
      </w:pPr>
    </w:p>
    <w:p w:rsidR="00EC1ACE" w:rsidRPr="008E7F07" w:rsidRDefault="00EC1ACE" w:rsidP="00EC1ACE">
      <w:pPr>
        <w:spacing w:after="0" w:line="240" w:lineRule="auto"/>
        <w:rPr>
          <w:rFonts w:ascii="Book Antiqua" w:eastAsia="Century Gothic" w:hAnsi="Book Antiqua" w:cs="Century Gothic"/>
          <w:b/>
        </w:rPr>
      </w:pPr>
      <w:r w:rsidRPr="008E7F07">
        <w:rPr>
          <w:rFonts w:ascii="Book Antiqua" w:eastAsia="Century Gothic" w:hAnsi="Book Antiqua" w:cs="Century Gothic"/>
          <w:b/>
        </w:rPr>
        <w:t>Academic Dishonesty</w:t>
      </w:r>
    </w:p>
    <w:p w:rsidR="00EC1ACE" w:rsidRPr="003E0685" w:rsidRDefault="00EC1ACE" w:rsidP="00EC1ACE">
      <w:pPr>
        <w:spacing w:after="0" w:line="240" w:lineRule="auto"/>
        <w:rPr>
          <w:rFonts w:ascii="Book Antiqua" w:eastAsia="Times New Roman" w:hAnsi="Book Antiqua" w:cs="Times New Roman"/>
        </w:rPr>
      </w:pPr>
      <w:r w:rsidRPr="003E0685">
        <w:rPr>
          <w:rFonts w:ascii="Book Antiqua" w:eastAsia="Century Gothic" w:hAnsi="Book Antiqua" w:cs="Century Gothic"/>
          <w:color w:val="000000"/>
        </w:rPr>
        <w:t xml:space="preserve">Cheating will result in lack of credit and </w:t>
      </w:r>
      <w:r>
        <w:rPr>
          <w:rFonts w:ascii="Book Antiqua" w:eastAsia="Century Gothic" w:hAnsi="Book Antiqua" w:cs="Century Gothic"/>
          <w:color w:val="000000"/>
        </w:rPr>
        <w:t>office referral.</w:t>
      </w:r>
      <w:r w:rsidRPr="003E0685">
        <w:rPr>
          <w:rFonts w:ascii="Book Antiqua" w:eastAsia="Century Gothic" w:hAnsi="Book Antiqua" w:cs="Century Gothic"/>
          <w:color w:val="000000"/>
        </w:rPr>
        <w:t>  This includes but is not limited to plagiarizing answer keys and the work of fellow classmates as well as cheating on an exam.</w:t>
      </w:r>
      <w:r w:rsidRPr="003E0685">
        <w:rPr>
          <w:rFonts w:ascii="Book Antiqua" w:eastAsia="Times New Roman" w:hAnsi="Book Antiqua" w:cs="Times New Roman"/>
        </w:rPr>
        <w:t xml:space="preserve"> </w:t>
      </w:r>
      <w:r w:rsidRPr="003E0685">
        <w:rPr>
          <w:rFonts w:ascii="Book Antiqua" w:eastAsia="Century Gothic" w:hAnsi="Book Antiqua" w:cs="Century Gothic"/>
          <w:color w:val="000000"/>
        </w:rPr>
        <w:t>Talking during an exam is considered cheating!</w:t>
      </w:r>
    </w:p>
    <w:p w:rsidR="006F18E6" w:rsidRPr="003E0685" w:rsidRDefault="006F18E6" w:rsidP="003E0685">
      <w:pPr>
        <w:spacing w:after="0" w:line="240" w:lineRule="auto"/>
        <w:rPr>
          <w:rFonts w:ascii="Book Antiqua" w:eastAsia="Century Gothic" w:hAnsi="Book Antiqua" w:cs="Century Gothic"/>
          <w:b/>
          <w:color w:val="000000"/>
          <w:sz w:val="28"/>
          <w:szCs w:val="28"/>
        </w:rPr>
      </w:pPr>
    </w:p>
    <w:p w:rsidR="006F18E6" w:rsidRPr="008E7F07" w:rsidRDefault="009F4239" w:rsidP="003E0685">
      <w:pPr>
        <w:spacing w:after="0" w:line="240" w:lineRule="auto"/>
        <w:rPr>
          <w:rFonts w:ascii="Book Antiqua" w:eastAsia="Century Gothic" w:hAnsi="Book Antiqua" w:cs="Century Gothic"/>
          <w:b/>
          <w:color w:val="000000"/>
        </w:rPr>
      </w:pPr>
      <w:r w:rsidRPr="008E7F07">
        <w:rPr>
          <w:rFonts w:ascii="Book Antiqua" w:eastAsia="Century Gothic" w:hAnsi="Book Antiqua" w:cs="Century Gothic"/>
          <w:b/>
          <w:color w:val="000000"/>
        </w:rPr>
        <w:t xml:space="preserve">Grading </w:t>
      </w:r>
    </w:p>
    <w:p w:rsidR="006F18E6" w:rsidRPr="003E0685" w:rsidRDefault="009F4239" w:rsidP="003E0685">
      <w:pPr>
        <w:spacing w:after="0" w:line="240" w:lineRule="auto"/>
        <w:rPr>
          <w:rFonts w:ascii="Book Antiqua" w:eastAsia="Times New Roman" w:hAnsi="Book Antiqua" w:cs="Times New Roman"/>
        </w:rPr>
      </w:pPr>
      <w:r w:rsidRPr="003E0685">
        <w:rPr>
          <w:rFonts w:ascii="Book Antiqua" w:eastAsia="Century Gothic" w:hAnsi="Book Antiqua" w:cs="Century Gothic"/>
          <w:color w:val="000000"/>
        </w:rPr>
        <w:t>Grading Scale</w:t>
      </w:r>
      <w:r w:rsidRPr="003E0685">
        <w:rPr>
          <w:rFonts w:ascii="Book Antiqua" w:eastAsia="Century Gothic" w:hAnsi="Book Antiqua" w:cs="Century Gothic"/>
          <w:b/>
          <w:color w:val="000000"/>
        </w:rPr>
        <w:t xml:space="preserve">:  </w:t>
      </w:r>
      <w:r w:rsidRPr="003E0685">
        <w:rPr>
          <w:rFonts w:ascii="Book Antiqua" w:eastAsia="Century Gothic" w:hAnsi="Book Antiqua" w:cs="Century Gothic"/>
          <w:color w:val="000000"/>
        </w:rPr>
        <w:t>90-100 (A), 80-89 (B), 70-79 (C), 60-69 (D), below 60 (F)</w:t>
      </w:r>
    </w:p>
    <w:p w:rsidR="006F18E6" w:rsidRPr="003E0685" w:rsidRDefault="009F4239" w:rsidP="003E0685">
      <w:pPr>
        <w:spacing w:after="0" w:line="240" w:lineRule="auto"/>
        <w:rPr>
          <w:rFonts w:ascii="Book Antiqua" w:eastAsia="Century Gothic" w:hAnsi="Book Antiqua" w:cs="Century Gothic"/>
          <w:color w:val="000000"/>
        </w:rPr>
      </w:pPr>
      <w:r w:rsidRPr="003E0685">
        <w:rPr>
          <w:rFonts w:ascii="Book Antiqua" w:eastAsia="Century Gothic" w:hAnsi="Book Antiqua" w:cs="Century Gothic"/>
          <w:color w:val="000000"/>
        </w:rPr>
        <w:t xml:space="preserve">Grades will be posted on </w:t>
      </w:r>
      <w:proofErr w:type="spellStart"/>
      <w:r w:rsidRPr="003E0685">
        <w:rPr>
          <w:rFonts w:ascii="Book Antiqua" w:eastAsia="Century Gothic" w:hAnsi="Book Antiqua" w:cs="Century Gothic"/>
          <w:color w:val="000000"/>
        </w:rPr>
        <w:t>Livegrades</w:t>
      </w:r>
      <w:proofErr w:type="spellEnd"/>
      <w:r w:rsidRPr="003E0685">
        <w:rPr>
          <w:rFonts w:ascii="Book Antiqua" w:eastAsia="Century Gothic" w:hAnsi="Book Antiqua" w:cs="Century Gothic"/>
          <w:color w:val="000000"/>
        </w:rPr>
        <w:t xml:space="preserve"> at least once a week.</w:t>
      </w:r>
    </w:p>
    <w:p w:rsidR="006F18E6" w:rsidRPr="003E0685" w:rsidRDefault="006F18E6" w:rsidP="003E0685">
      <w:pPr>
        <w:spacing w:after="0" w:line="240" w:lineRule="auto"/>
        <w:rPr>
          <w:rFonts w:ascii="Book Antiqua" w:eastAsia="Times New Roman" w:hAnsi="Book Antiqua" w:cs="Times New Roman"/>
          <w:sz w:val="24"/>
          <w:szCs w:val="24"/>
        </w:rPr>
      </w:pPr>
    </w:p>
    <w:p w:rsidR="006F18E6" w:rsidRPr="008E7F07" w:rsidRDefault="003E0685" w:rsidP="003E0685">
      <w:pPr>
        <w:spacing w:after="0" w:line="240" w:lineRule="auto"/>
        <w:rPr>
          <w:rFonts w:ascii="Book Antiqua" w:eastAsia="Century Gothic" w:hAnsi="Book Antiqua" w:cs="Century Gothic"/>
          <w:b/>
        </w:rPr>
      </w:pPr>
      <w:r w:rsidRPr="008E7F07">
        <w:rPr>
          <w:rFonts w:ascii="Book Antiqua" w:eastAsia="Century Gothic" w:hAnsi="Book Antiqua" w:cs="Century Gothic"/>
          <w:b/>
        </w:rPr>
        <w:t xml:space="preserve">Makeup and </w:t>
      </w:r>
      <w:r w:rsidR="009F4239" w:rsidRPr="008E7F07">
        <w:rPr>
          <w:rFonts w:ascii="Book Antiqua" w:eastAsia="Century Gothic" w:hAnsi="Book Antiqua" w:cs="Century Gothic"/>
          <w:b/>
        </w:rPr>
        <w:t>Late Work</w:t>
      </w:r>
    </w:p>
    <w:p w:rsidR="003E0685" w:rsidRPr="003E0685" w:rsidRDefault="003E0685" w:rsidP="003E0685">
      <w:pPr>
        <w:spacing w:after="0" w:line="240" w:lineRule="auto"/>
        <w:rPr>
          <w:rFonts w:ascii="Book Antiqua" w:eastAsia="Times New Roman" w:hAnsi="Book Antiqua" w:cs="Times New Roman"/>
        </w:rPr>
      </w:pPr>
      <w:r w:rsidRPr="003E0685">
        <w:rPr>
          <w:rFonts w:ascii="Book Antiqua" w:eastAsia="Century Gothic" w:hAnsi="Book Antiqua" w:cs="Century Gothic"/>
          <w:color w:val="000000"/>
        </w:rPr>
        <w:t>In accordance with school policy, students will have one day for each day missed</w:t>
      </w:r>
    </w:p>
    <w:p w:rsidR="00EC1ACE" w:rsidRPr="005A58A8" w:rsidRDefault="003E0685" w:rsidP="00EC1ACE">
      <w:pPr>
        <w:spacing w:after="0" w:line="240" w:lineRule="auto"/>
        <w:rPr>
          <w:rFonts w:ascii="Book Antiqua" w:eastAsia="Century Gothic" w:hAnsi="Book Antiqua" w:cs="Century Gothic"/>
          <w:color w:val="000000"/>
        </w:rPr>
      </w:pPr>
      <w:r w:rsidRPr="003E0685">
        <w:rPr>
          <w:rFonts w:ascii="Book Antiqua" w:eastAsia="Century Gothic" w:hAnsi="Book Antiqua" w:cs="Century Gothic"/>
          <w:color w:val="000000"/>
          <w:u w:val="single"/>
        </w:rPr>
        <w:t>IT IS THE STUDENT’S RESPONSIBILITY TO CHECK SCHOOLOGY AND REQUEST MAKEUP WORK.</w:t>
      </w:r>
      <w:r w:rsidR="00EC1ACE">
        <w:rPr>
          <w:rFonts w:ascii="Book Antiqua" w:eastAsia="Century Gothic" w:hAnsi="Book Antiqua" w:cs="Century Gothic"/>
          <w:color w:val="000000"/>
          <w:u w:val="single"/>
        </w:rPr>
        <w:t xml:space="preserve"> </w:t>
      </w:r>
      <w:r w:rsidR="004A5F3C" w:rsidRPr="004A5F3C">
        <w:rPr>
          <w:rFonts w:ascii="Book Antiqua" w:eastAsia="Century Gothic" w:hAnsi="Book Antiqua" w:cs="Century Gothic"/>
          <w:color w:val="000000"/>
        </w:rPr>
        <w:t xml:space="preserve"> </w:t>
      </w:r>
      <w:r w:rsidR="00EC1ACE">
        <w:rPr>
          <w:rFonts w:ascii="Book Antiqua" w:eastAsia="Century Gothic" w:hAnsi="Book Antiqua" w:cs="Century Gothic"/>
          <w:color w:val="000000"/>
        </w:rPr>
        <w:t>If a student is absent from class for a school sponsored event, it is their responsibility to obtain work in advance.</w:t>
      </w:r>
    </w:p>
    <w:p w:rsidR="003E0685" w:rsidRPr="003E0685" w:rsidRDefault="003E0685" w:rsidP="003E0685">
      <w:pPr>
        <w:spacing w:after="0" w:line="240" w:lineRule="auto"/>
        <w:rPr>
          <w:rFonts w:ascii="Book Antiqua" w:eastAsia="Century Gothic" w:hAnsi="Book Antiqua" w:cs="Century Gothic"/>
          <w:color w:val="000000"/>
        </w:rPr>
      </w:pPr>
    </w:p>
    <w:p w:rsidR="000F4282" w:rsidRDefault="00BF6AAF" w:rsidP="003E0685">
      <w:pPr>
        <w:spacing w:after="0" w:line="240" w:lineRule="auto"/>
        <w:rPr>
          <w:rFonts w:ascii="Book Antiqua" w:eastAsia="Century Gothic" w:hAnsi="Book Antiqua" w:cs="Century Gothic"/>
          <w:color w:val="000000"/>
        </w:rPr>
      </w:pPr>
      <w:r>
        <w:rPr>
          <w:rFonts w:ascii="Book Antiqua" w:eastAsia="Century Gothic" w:hAnsi="Book Antiqua" w:cs="Century Gothic"/>
          <w:color w:val="000000"/>
        </w:rPr>
        <w:t>As per school policy, students who fail to complete at least 50% of an assignment</w:t>
      </w:r>
      <w:r w:rsidR="006F0F4D">
        <w:rPr>
          <w:rFonts w:ascii="Book Antiqua" w:eastAsia="Century Gothic" w:hAnsi="Book Antiqua" w:cs="Century Gothic"/>
          <w:color w:val="000000"/>
        </w:rPr>
        <w:t xml:space="preserve"> by its due date</w:t>
      </w:r>
      <w:r>
        <w:rPr>
          <w:rFonts w:ascii="Book Antiqua" w:eastAsia="Century Gothic" w:hAnsi="Book Antiqua" w:cs="Century Gothic"/>
          <w:color w:val="000000"/>
        </w:rPr>
        <w:t xml:space="preserve"> will be </w:t>
      </w:r>
      <w:r w:rsidR="00304363">
        <w:rPr>
          <w:rFonts w:ascii="Book Antiqua" w:eastAsia="Century Gothic" w:hAnsi="Book Antiqua" w:cs="Century Gothic"/>
          <w:color w:val="000000"/>
        </w:rPr>
        <w:t xml:space="preserve">assigned </w:t>
      </w:r>
      <w:r>
        <w:rPr>
          <w:rFonts w:ascii="Book Antiqua" w:eastAsia="Century Gothic" w:hAnsi="Book Antiqua" w:cs="Century Gothic"/>
          <w:color w:val="000000"/>
        </w:rPr>
        <w:t xml:space="preserve">Lunch to Learn (Please see below for full policy). </w:t>
      </w:r>
    </w:p>
    <w:p w:rsidR="00304363" w:rsidRPr="003E0685" w:rsidRDefault="00304363" w:rsidP="003E0685">
      <w:pPr>
        <w:spacing w:after="0" w:line="240" w:lineRule="auto"/>
        <w:rPr>
          <w:rFonts w:ascii="Book Antiqua" w:eastAsia="Times New Roman" w:hAnsi="Book Antiqua" w:cs="Times New Roman"/>
          <w:u w:val="single"/>
        </w:rPr>
      </w:pPr>
    </w:p>
    <w:p w:rsidR="003E0685" w:rsidRPr="008E7F07" w:rsidRDefault="0020365E" w:rsidP="003E0685">
      <w:pPr>
        <w:pStyle w:val="xmsonormal"/>
        <w:shd w:val="clear" w:color="auto" w:fill="FFFFFF"/>
        <w:spacing w:before="0" w:beforeAutospacing="0" w:after="0" w:afterAutospacing="0"/>
        <w:rPr>
          <w:rFonts w:ascii="Book Antiqua" w:hAnsi="Book Antiqua" w:cs="Segoe UI"/>
          <w:b/>
          <w:color w:val="000000"/>
          <w:sz w:val="22"/>
          <w:szCs w:val="22"/>
        </w:rPr>
      </w:pPr>
      <w:r w:rsidRPr="008E7F07">
        <w:rPr>
          <w:rStyle w:val="xcontentpasted0"/>
          <w:rFonts w:ascii="Book Antiqua" w:hAnsi="Book Antiqua" w:cs="Arial"/>
          <w:b/>
          <w:color w:val="000000"/>
          <w:sz w:val="22"/>
          <w:szCs w:val="22"/>
          <w:bdr w:val="none" w:sz="0" w:space="0" w:color="auto" w:frame="1"/>
        </w:rPr>
        <w:t>Lunch to Learn</w:t>
      </w:r>
    </w:p>
    <w:p w:rsidR="000B30E9" w:rsidRPr="000B30E9" w:rsidRDefault="000B30E9" w:rsidP="000B30E9">
      <w:pPr>
        <w:shd w:val="clear" w:color="auto" w:fill="FFFFFF"/>
        <w:spacing w:after="0" w:line="240" w:lineRule="auto"/>
        <w:textAlignment w:val="baseline"/>
        <w:rPr>
          <w:rFonts w:ascii="Book Antiqua" w:eastAsia="Times New Roman" w:hAnsi="Book Antiqua"/>
        </w:rPr>
      </w:pPr>
      <w:r w:rsidRPr="000B30E9">
        <w:rPr>
          <w:rFonts w:ascii="Book Antiqua" w:eastAsia="Times New Roman" w:hAnsi="Book Antiqua"/>
          <w:bdr w:val="none" w:sz="0" w:space="0" w:color="auto" w:frame="1"/>
        </w:rPr>
        <w:t>Lunch to Learn will be mandatory for all 9</w:t>
      </w:r>
      <w:r w:rsidRPr="000B30E9">
        <w:rPr>
          <w:rFonts w:ascii="Book Antiqua" w:eastAsia="Times New Roman" w:hAnsi="Book Antiqua"/>
          <w:bdr w:val="none" w:sz="0" w:space="0" w:color="auto" w:frame="1"/>
          <w:vertAlign w:val="superscript"/>
        </w:rPr>
        <w:t>th</w:t>
      </w:r>
      <w:r w:rsidRPr="000B30E9">
        <w:rPr>
          <w:rFonts w:ascii="Book Antiqua" w:eastAsia="Times New Roman" w:hAnsi="Book Antiqua"/>
          <w:bdr w:val="none" w:sz="0" w:space="0" w:color="auto" w:frame="1"/>
        </w:rPr>
        <w:t> and 10</w:t>
      </w:r>
      <w:r w:rsidRPr="000B30E9">
        <w:rPr>
          <w:rFonts w:ascii="Book Antiqua" w:eastAsia="Times New Roman" w:hAnsi="Book Antiqua"/>
          <w:bdr w:val="none" w:sz="0" w:space="0" w:color="auto" w:frame="1"/>
          <w:vertAlign w:val="superscript"/>
        </w:rPr>
        <w:t>th</w:t>
      </w:r>
      <w:r w:rsidRPr="000B30E9">
        <w:rPr>
          <w:rFonts w:ascii="Book Antiqua" w:eastAsia="Times New Roman" w:hAnsi="Book Antiqua"/>
          <w:bdr w:val="none" w:sz="0" w:space="0" w:color="auto" w:frame="1"/>
        </w:rPr>
        <w:t> graders who fail to complete at least 50% of an assignment, including homework, classwork, projects, etc. The following school day after being assigned by their teacher, these students must get their lunch and report to Room 105 for </w:t>
      </w:r>
      <w:r w:rsidRPr="000B30E9">
        <w:rPr>
          <w:rFonts w:ascii="Book Antiqua" w:eastAsia="Times New Roman" w:hAnsi="Book Antiqua"/>
          <w:b/>
          <w:bCs/>
          <w:bdr w:val="none" w:sz="0" w:space="0" w:color="auto" w:frame="1"/>
        </w:rPr>
        <w:t>BOTH </w:t>
      </w:r>
      <w:r w:rsidRPr="000B30E9">
        <w:rPr>
          <w:rFonts w:ascii="Book Antiqua" w:eastAsia="Times New Roman" w:hAnsi="Book Antiqua"/>
          <w:bdr w:val="none" w:sz="0" w:space="0" w:color="auto" w:frame="1"/>
        </w:rPr>
        <w:t>lunches. They should bring their lunch to eat in the classroom while they complete their work. The highest grade a student can receive on these assignments is a 60%. There will also be a tally kept by Ms. Hathaway of how many times each student is assigned to lunch to learn for all of their classes total. </w:t>
      </w:r>
      <w:r w:rsidRPr="000B30E9">
        <w:rPr>
          <w:rFonts w:ascii="Book Antiqua" w:eastAsia="Times New Roman" w:hAnsi="Book Antiqua"/>
          <w:b/>
          <w:bCs/>
          <w:u w:val="single"/>
          <w:bdr w:val="none" w:sz="0" w:space="0" w:color="auto" w:frame="1"/>
        </w:rPr>
        <w:t>Every </w:t>
      </w:r>
      <w:r w:rsidRPr="000B30E9">
        <w:rPr>
          <w:rFonts w:ascii="Book Antiqua" w:eastAsia="Times New Roman" w:hAnsi="Book Antiqua"/>
          <w:bdr w:val="none" w:sz="0" w:space="0" w:color="auto" w:frame="1"/>
        </w:rPr>
        <w:t>3 times being assigned to lunch to learn, students will receive After School Detention. Every 9 times, the student will be placed in In School Suspension.  </w:t>
      </w:r>
    </w:p>
    <w:p w:rsidR="006F18E6" w:rsidRPr="003E0685" w:rsidRDefault="006F18E6" w:rsidP="003E0685">
      <w:pPr>
        <w:spacing w:after="0" w:line="240" w:lineRule="auto"/>
        <w:rPr>
          <w:rFonts w:ascii="Book Antiqua" w:eastAsia="Century Gothic" w:hAnsi="Book Antiqua" w:cs="Century Gothic"/>
        </w:rPr>
      </w:pPr>
    </w:p>
    <w:p w:rsidR="007D127A" w:rsidRPr="008E7F07" w:rsidRDefault="008E7F07" w:rsidP="007D127A">
      <w:pPr>
        <w:spacing w:after="0" w:line="240" w:lineRule="auto"/>
        <w:rPr>
          <w:rFonts w:ascii="Book Antiqua" w:eastAsia="Century Gothic" w:hAnsi="Book Antiqua" w:cs="Century Gothic"/>
          <w:b/>
        </w:rPr>
      </w:pPr>
      <w:r>
        <w:rPr>
          <w:rFonts w:ascii="Book Antiqua" w:eastAsia="Century Gothic" w:hAnsi="Book Antiqua" w:cs="Century Gothic"/>
          <w:b/>
        </w:rPr>
        <w:t xml:space="preserve">Remediation </w:t>
      </w:r>
      <w:r w:rsidR="007D127A" w:rsidRPr="008E7F07">
        <w:rPr>
          <w:rFonts w:ascii="Book Antiqua" w:eastAsia="Century Gothic" w:hAnsi="Book Antiqua" w:cs="Century Gothic"/>
          <w:b/>
        </w:rPr>
        <w:t>Plan</w:t>
      </w:r>
    </w:p>
    <w:p w:rsidR="007D127A" w:rsidRPr="001A7570" w:rsidRDefault="007D127A" w:rsidP="007D127A">
      <w:pPr>
        <w:spacing w:after="0" w:line="240" w:lineRule="auto"/>
        <w:rPr>
          <w:rFonts w:ascii="Book Antiqua" w:eastAsia="Century Gothic" w:hAnsi="Book Antiqua" w:cs="Century Gothic"/>
        </w:rPr>
      </w:pPr>
      <w:r>
        <w:rPr>
          <w:rFonts w:ascii="Book Antiqua" w:eastAsia="Century Gothic" w:hAnsi="Book Antiqua" w:cs="Century Gothic"/>
        </w:rPr>
        <w:t>If a student’s average is at or below a 50%, parents will be notified and an academic support plan will be developed. This may include lunch tutoring.</w:t>
      </w:r>
    </w:p>
    <w:p w:rsidR="003E0685" w:rsidRPr="003E0685" w:rsidRDefault="003E0685" w:rsidP="003E0685">
      <w:pPr>
        <w:spacing w:after="0" w:line="240" w:lineRule="auto"/>
        <w:rPr>
          <w:rFonts w:ascii="Book Antiqua" w:eastAsia="Century Gothic" w:hAnsi="Book Antiqua" w:cs="Century Gothic"/>
          <w:b/>
          <w:sz w:val="24"/>
          <w:szCs w:val="24"/>
        </w:rPr>
      </w:pPr>
    </w:p>
    <w:p w:rsidR="00F81A52" w:rsidRPr="000F4282" w:rsidRDefault="00F81A52" w:rsidP="00F81A52">
      <w:pPr>
        <w:spacing w:after="0" w:line="240" w:lineRule="auto"/>
        <w:rPr>
          <w:rFonts w:ascii="Book Antiqua" w:eastAsia="Century Gothic" w:hAnsi="Book Antiqua" w:cs="Century Gothic"/>
          <w:b/>
        </w:rPr>
      </w:pPr>
      <w:r w:rsidRPr="000F4282">
        <w:rPr>
          <w:rFonts w:ascii="Book Antiqua" w:eastAsia="Century Gothic" w:hAnsi="Book Antiqua" w:cs="Century Gothic"/>
          <w:b/>
        </w:rPr>
        <w:t xml:space="preserve">County </w:t>
      </w:r>
      <w:r w:rsidR="009F4239" w:rsidRPr="000F4282">
        <w:rPr>
          <w:rFonts w:ascii="Book Antiqua" w:eastAsia="Century Gothic" w:hAnsi="Book Antiqua" w:cs="Century Gothic"/>
          <w:b/>
        </w:rPr>
        <w:t>Final Exam Policy</w:t>
      </w:r>
    </w:p>
    <w:p w:rsidR="00F81A52" w:rsidRDefault="00F81A52" w:rsidP="00F81A52">
      <w:pPr>
        <w:spacing w:after="0" w:line="240" w:lineRule="auto"/>
        <w:rPr>
          <w:rFonts w:ascii="Book Antiqua" w:eastAsia="Times New Roman" w:hAnsi="Book Antiqua" w:cs="Times New Roman"/>
          <w:color w:val="000000"/>
          <w:bdr w:val="none" w:sz="0" w:space="0" w:color="auto" w:frame="1"/>
          <w:shd w:val="clear" w:color="auto" w:fill="FFFFFF"/>
        </w:rPr>
      </w:pPr>
      <w:r w:rsidRPr="00F81A52">
        <w:rPr>
          <w:rFonts w:ascii="Book Antiqua" w:eastAsia="Times New Roman" w:hAnsi="Book Antiqua" w:cs="Times New Roman"/>
          <w:color w:val="000000"/>
          <w:bdr w:val="none" w:sz="0" w:space="0" w:color="auto" w:frame="1"/>
          <w:shd w:val="clear" w:color="auto" w:fill="FFFFFF"/>
        </w:rPr>
        <w:t>If you have just ONE unexcused absence in a class, or over 5 excused absences in a class, you will be </w:t>
      </w:r>
      <w:r w:rsidRPr="00F81A52">
        <w:rPr>
          <w:rFonts w:ascii="Book Antiqua" w:eastAsia="Times New Roman" w:hAnsi="Book Antiqua" w:cs="Times New Roman"/>
          <w:b/>
          <w:bCs/>
          <w:color w:val="000000"/>
          <w:u w:val="single"/>
          <w:bdr w:val="none" w:sz="0" w:space="0" w:color="auto" w:frame="1"/>
          <w:shd w:val="clear" w:color="auto" w:fill="FFFFFF"/>
        </w:rPr>
        <w:t>required</w:t>
      </w:r>
      <w:r w:rsidRPr="00F81A52">
        <w:rPr>
          <w:rFonts w:ascii="Book Antiqua" w:eastAsia="Times New Roman" w:hAnsi="Book Antiqua" w:cs="Times New Roman"/>
          <w:color w:val="000000"/>
          <w:bdr w:val="none" w:sz="0" w:space="0" w:color="auto" w:frame="1"/>
          <w:shd w:val="clear" w:color="auto" w:fill="FFFFFF"/>
        </w:rPr>
        <w:t> to take a comprehensive semester exam for the class, or classes, that you have accumulated these absences. This exam will be factored into your final grade for the course that will go on your transcript.  By policy, excuses must be submitted within 3 school days of returning to school. After that, the absence will be unexcused. </w:t>
      </w:r>
      <w:r w:rsidRPr="00F81A52">
        <w:rPr>
          <w:rFonts w:ascii="Book Antiqua" w:eastAsia="Times New Roman" w:hAnsi="Book Antiqua" w:cs="Times New Roman"/>
          <w:b/>
          <w:bCs/>
          <w:color w:val="000000"/>
          <w:bdr w:val="none" w:sz="0" w:space="0" w:color="auto" w:frame="1"/>
          <w:shd w:val="clear" w:color="auto" w:fill="FFFFFF"/>
        </w:rPr>
        <w:t>Excuses may now be completed online by filling out the Absence Excuse Form on the BHS website! </w:t>
      </w:r>
      <w:r w:rsidRPr="00F81A52">
        <w:rPr>
          <w:rFonts w:ascii="Book Antiqua" w:eastAsia="Times New Roman" w:hAnsi="Book Antiqua" w:cs="Times New Roman"/>
          <w:color w:val="000000"/>
          <w:bdr w:val="none" w:sz="0" w:space="0" w:color="auto" w:frame="1"/>
          <w:shd w:val="clear" w:color="auto" w:fill="FFFFFF"/>
        </w:rPr>
        <w:t>Students who are exempt from exams may voluntarily take the exam to raise their semester grade. If the exam grade does not help you, it will not be counted. </w:t>
      </w:r>
    </w:p>
    <w:p w:rsidR="00DF6205" w:rsidRDefault="00DF6205" w:rsidP="00F81A52">
      <w:pPr>
        <w:spacing w:after="0" w:line="240" w:lineRule="auto"/>
        <w:rPr>
          <w:rFonts w:ascii="Book Antiqua" w:eastAsia="Century Gothic" w:hAnsi="Book Antiqua" w:cs="Century Gothic"/>
          <w:b/>
        </w:rPr>
      </w:pPr>
    </w:p>
    <w:p w:rsidR="00DF6205" w:rsidRPr="00DF6205" w:rsidRDefault="00DF6205" w:rsidP="00DF6205">
      <w:pPr>
        <w:spacing w:before="100" w:beforeAutospacing="1" w:after="100" w:afterAutospacing="1" w:line="240" w:lineRule="auto"/>
        <w:rPr>
          <w:rFonts w:ascii="Times New Roman" w:eastAsia="Times New Roman" w:hAnsi="Times New Roman" w:cs="Times New Roman"/>
          <w:color w:val="000000"/>
          <w:sz w:val="27"/>
          <w:szCs w:val="27"/>
        </w:rPr>
      </w:pPr>
      <w:r w:rsidRPr="00DF6205">
        <w:rPr>
          <w:rFonts w:ascii="Times New Roman" w:eastAsia="Times New Roman" w:hAnsi="Times New Roman" w:cs="Times New Roman"/>
          <w:color w:val="000000"/>
          <w:sz w:val="27"/>
          <w:szCs w:val="27"/>
        </w:rPr>
        <w:lastRenderedPageBreak/>
        <w:t xml:space="preserve">By signing below, I acknowledge that I have read and understand the course syllabus for </w:t>
      </w:r>
      <w:r w:rsidR="00454807">
        <w:rPr>
          <w:rFonts w:ascii="Times New Roman" w:eastAsia="Times New Roman" w:hAnsi="Times New Roman" w:cs="Times New Roman"/>
          <w:color w:val="000000"/>
          <w:sz w:val="27"/>
          <w:szCs w:val="27"/>
        </w:rPr>
        <w:t>Biology</w:t>
      </w:r>
      <w:r w:rsidRPr="00DF6205">
        <w:rPr>
          <w:rFonts w:ascii="Times New Roman" w:eastAsia="Times New Roman" w:hAnsi="Times New Roman" w:cs="Times New Roman"/>
          <w:color w:val="000000"/>
          <w:sz w:val="27"/>
          <w:szCs w:val="27"/>
        </w:rPr>
        <w:t>.</w:t>
      </w:r>
    </w:p>
    <w:p w:rsidR="00DF6205" w:rsidRPr="00DF6205" w:rsidRDefault="00DF6205" w:rsidP="00DF6205">
      <w:pPr>
        <w:spacing w:before="100" w:beforeAutospacing="1" w:after="100" w:afterAutospacing="1" w:line="240" w:lineRule="auto"/>
        <w:rPr>
          <w:rFonts w:ascii="Times New Roman" w:eastAsia="Times New Roman" w:hAnsi="Times New Roman" w:cs="Times New Roman"/>
          <w:color w:val="000000"/>
          <w:sz w:val="27"/>
          <w:szCs w:val="27"/>
        </w:rPr>
      </w:pPr>
      <w:r w:rsidRPr="00DF6205">
        <w:rPr>
          <w:rFonts w:ascii="Times New Roman" w:eastAsia="Times New Roman" w:hAnsi="Times New Roman" w:cs="Times New Roman"/>
          <w:color w:val="000000"/>
          <w:sz w:val="27"/>
          <w:szCs w:val="27"/>
        </w:rPr>
        <w:t xml:space="preserve">Student Printed </w:t>
      </w:r>
      <w:proofErr w:type="spellStart"/>
      <w:proofErr w:type="gramStart"/>
      <w:r w:rsidRPr="00DF6205">
        <w:rPr>
          <w:rFonts w:ascii="Times New Roman" w:eastAsia="Times New Roman" w:hAnsi="Times New Roman" w:cs="Times New Roman"/>
          <w:color w:val="000000"/>
          <w:sz w:val="27"/>
          <w:szCs w:val="27"/>
        </w:rPr>
        <w:t>Name:_</w:t>
      </w:r>
      <w:proofErr w:type="gramEnd"/>
      <w:r w:rsidRPr="00DF6205">
        <w:rPr>
          <w:rFonts w:ascii="Times New Roman" w:eastAsia="Times New Roman" w:hAnsi="Times New Roman" w:cs="Times New Roman"/>
          <w:color w:val="000000"/>
          <w:sz w:val="27"/>
          <w:szCs w:val="27"/>
        </w:rPr>
        <w:t>_________________________Student</w:t>
      </w:r>
      <w:proofErr w:type="spellEnd"/>
      <w:r w:rsidRPr="00DF6205">
        <w:rPr>
          <w:rFonts w:ascii="Times New Roman" w:eastAsia="Times New Roman" w:hAnsi="Times New Roman" w:cs="Times New Roman"/>
          <w:color w:val="000000"/>
          <w:sz w:val="27"/>
          <w:szCs w:val="27"/>
        </w:rPr>
        <w:t xml:space="preserve"> Signature:____________________________</w:t>
      </w:r>
    </w:p>
    <w:p w:rsidR="00DF6205" w:rsidRPr="00DF6205" w:rsidRDefault="00DF6205" w:rsidP="00DF6205">
      <w:pPr>
        <w:spacing w:before="100" w:beforeAutospacing="1" w:after="100" w:afterAutospacing="1" w:line="240" w:lineRule="auto"/>
        <w:rPr>
          <w:rFonts w:ascii="Times New Roman" w:eastAsia="Times New Roman" w:hAnsi="Times New Roman" w:cs="Times New Roman"/>
          <w:color w:val="000000"/>
          <w:sz w:val="27"/>
          <w:szCs w:val="27"/>
        </w:rPr>
      </w:pPr>
      <w:r w:rsidRPr="00DF6205">
        <w:rPr>
          <w:rFonts w:ascii="Times New Roman" w:eastAsia="Times New Roman" w:hAnsi="Times New Roman" w:cs="Times New Roman"/>
          <w:color w:val="000000"/>
          <w:sz w:val="27"/>
          <w:szCs w:val="27"/>
        </w:rPr>
        <w:t xml:space="preserve">Parent/Guardian </w:t>
      </w:r>
      <w:proofErr w:type="gramStart"/>
      <w:r w:rsidRPr="00DF6205">
        <w:rPr>
          <w:rFonts w:ascii="Times New Roman" w:eastAsia="Times New Roman" w:hAnsi="Times New Roman" w:cs="Times New Roman"/>
          <w:color w:val="000000"/>
          <w:sz w:val="27"/>
          <w:szCs w:val="27"/>
        </w:rPr>
        <w:t>Signature:_</w:t>
      </w:r>
      <w:proofErr w:type="gramEnd"/>
      <w:r w:rsidRPr="00DF6205">
        <w:rPr>
          <w:rFonts w:ascii="Times New Roman" w:eastAsia="Times New Roman" w:hAnsi="Times New Roman" w:cs="Times New Roman"/>
          <w:color w:val="000000"/>
          <w:sz w:val="27"/>
          <w:szCs w:val="27"/>
        </w:rPr>
        <w:t>_______________________________ Date:________________</w:t>
      </w:r>
    </w:p>
    <w:p w:rsidR="00DF6205" w:rsidRPr="00DF6205" w:rsidRDefault="00DF6205" w:rsidP="00DF6205">
      <w:pPr>
        <w:spacing w:before="100" w:beforeAutospacing="1" w:after="100" w:afterAutospacing="1" w:line="240" w:lineRule="auto"/>
        <w:rPr>
          <w:rFonts w:ascii="Times New Roman" w:eastAsia="Times New Roman" w:hAnsi="Times New Roman" w:cs="Times New Roman"/>
          <w:color w:val="000000"/>
          <w:sz w:val="27"/>
          <w:szCs w:val="27"/>
        </w:rPr>
      </w:pPr>
      <w:r w:rsidRPr="00DF6205">
        <w:rPr>
          <w:rFonts w:ascii="Times New Roman" w:eastAsia="Times New Roman" w:hAnsi="Times New Roman" w:cs="Times New Roman"/>
          <w:color w:val="000000"/>
          <w:sz w:val="27"/>
          <w:szCs w:val="27"/>
        </w:rPr>
        <w:t>Please submit the signature page to the instructor within 5 instructional days. Parent(s)/guardian(s) may also write any information you would like the instructor to know concerning your student and/or preferred contact information on the signature portion.</w:t>
      </w:r>
    </w:p>
    <w:p w:rsidR="00DF6205" w:rsidRPr="00F81A52" w:rsidRDefault="00DF6205" w:rsidP="00F81A52">
      <w:pPr>
        <w:spacing w:after="0" w:line="240" w:lineRule="auto"/>
        <w:rPr>
          <w:rFonts w:ascii="Book Antiqua" w:eastAsia="Century Gothic" w:hAnsi="Book Antiqua" w:cs="Century Gothic"/>
          <w:b/>
        </w:rPr>
      </w:pPr>
    </w:p>
    <w:p w:rsidR="006F18E6" w:rsidRPr="003E0685" w:rsidRDefault="006F18E6" w:rsidP="003E0685">
      <w:pPr>
        <w:spacing w:after="0" w:line="240" w:lineRule="auto"/>
        <w:rPr>
          <w:rFonts w:ascii="Book Antiqua" w:eastAsia="Century Gothic" w:hAnsi="Book Antiqua" w:cs="Century Gothic"/>
        </w:rPr>
      </w:pPr>
    </w:p>
    <w:sectPr w:rsidR="006F18E6" w:rsidRPr="003E06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stria">
    <w:altName w:val="Calibri"/>
    <w:charset w:val="00"/>
    <w:family w:val="auto"/>
    <w:pitch w:val="default"/>
  </w:font>
  <w:font w:name="Californian FB">
    <w:panose1 w:val="0207040306080B0302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34A83"/>
    <w:multiLevelType w:val="multilevel"/>
    <w:tmpl w:val="8520C092"/>
    <w:lvl w:ilvl="0">
      <w:start w:val="1"/>
      <w:numFmt w:val="decimal"/>
      <w:lvlText w:val="%1)"/>
      <w:lvlJc w:val="left"/>
      <w:pPr>
        <w:ind w:left="720" w:hanging="360"/>
      </w:pPr>
      <w:rPr>
        <w:rFonts w:ascii="Century Gothic" w:eastAsia="Century Gothic" w:hAnsi="Century Gothic" w:cs="Century Gothic"/>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E6"/>
    <w:rsid w:val="000B30E9"/>
    <w:rsid w:val="000F4282"/>
    <w:rsid w:val="001F2FF3"/>
    <w:rsid w:val="0020365E"/>
    <w:rsid w:val="002B2B9F"/>
    <w:rsid w:val="00304363"/>
    <w:rsid w:val="00346164"/>
    <w:rsid w:val="00391ADA"/>
    <w:rsid w:val="003D1F3D"/>
    <w:rsid w:val="003E0685"/>
    <w:rsid w:val="004144A1"/>
    <w:rsid w:val="00454807"/>
    <w:rsid w:val="004A5F3C"/>
    <w:rsid w:val="005018DD"/>
    <w:rsid w:val="00621273"/>
    <w:rsid w:val="00667D1D"/>
    <w:rsid w:val="00676724"/>
    <w:rsid w:val="006F0F4D"/>
    <w:rsid w:val="006F18E6"/>
    <w:rsid w:val="007D127A"/>
    <w:rsid w:val="008E7F07"/>
    <w:rsid w:val="009F4239"/>
    <w:rsid w:val="00BF6AAF"/>
    <w:rsid w:val="00CD7D64"/>
    <w:rsid w:val="00CE6196"/>
    <w:rsid w:val="00D67DDC"/>
    <w:rsid w:val="00DF6205"/>
    <w:rsid w:val="00E81050"/>
    <w:rsid w:val="00E84449"/>
    <w:rsid w:val="00EC1ACE"/>
    <w:rsid w:val="00EC3DF7"/>
    <w:rsid w:val="00F8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5DBEF-AF19-49BE-B2D0-08ECF7BA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B16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1BE5"/>
    <w:pPr>
      <w:ind w:left="720"/>
      <w:contextualSpacing/>
    </w:pPr>
  </w:style>
  <w:style w:type="character" w:styleId="Hyperlink">
    <w:name w:val="Hyperlink"/>
    <w:basedOn w:val="DefaultParagraphFont"/>
    <w:uiPriority w:val="99"/>
    <w:unhideWhenUsed/>
    <w:rsid w:val="00132A34"/>
    <w:rPr>
      <w:color w:val="0000FF"/>
      <w:u w:val="single"/>
    </w:rPr>
  </w:style>
  <w:style w:type="character" w:styleId="UnresolvedMention">
    <w:name w:val="Unresolved Mention"/>
    <w:basedOn w:val="DefaultParagraphFont"/>
    <w:uiPriority w:val="99"/>
    <w:semiHidden/>
    <w:unhideWhenUsed/>
    <w:rsid w:val="00A52F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3E0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3E0685"/>
  </w:style>
  <w:style w:type="character" w:customStyle="1" w:styleId="xxelementtoproof">
    <w:name w:val="x_x_elementtoproof"/>
    <w:basedOn w:val="DefaultParagraphFont"/>
    <w:rsid w:val="00F81A52"/>
  </w:style>
  <w:style w:type="paragraph" w:customStyle="1" w:styleId="xxmsonormal">
    <w:name w:val="x_x_msonormal"/>
    <w:basedOn w:val="Normal"/>
    <w:rsid w:val="00F81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0">
    <w:name w:val="x_x_contentpasted0"/>
    <w:basedOn w:val="DefaultParagraphFont"/>
    <w:rsid w:val="00F8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44219">
      <w:bodyDiv w:val="1"/>
      <w:marLeft w:val="0"/>
      <w:marRight w:val="0"/>
      <w:marTop w:val="0"/>
      <w:marBottom w:val="0"/>
      <w:divBdr>
        <w:top w:val="none" w:sz="0" w:space="0" w:color="auto"/>
        <w:left w:val="none" w:sz="0" w:space="0" w:color="auto"/>
        <w:bottom w:val="none" w:sz="0" w:space="0" w:color="auto"/>
        <w:right w:val="none" w:sz="0" w:space="0" w:color="auto"/>
      </w:divBdr>
      <w:divsChild>
        <w:div w:id="1829133858">
          <w:marLeft w:val="0"/>
          <w:marRight w:val="0"/>
          <w:marTop w:val="0"/>
          <w:marBottom w:val="0"/>
          <w:divBdr>
            <w:top w:val="none" w:sz="0" w:space="0" w:color="auto"/>
            <w:left w:val="none" w:sz="0" w:space="0" w:color="auto"/>
            <w:bottom w:val="none" w:sz="0" w:space="0" w:color="auto"/>
            <w:right w:val="none" w:sz="0" w:space="0" w:color="auto"/>
          </w:divBdr>
        </w:div>
      </w:divsChild>
    </w:div>
    <w:div w:id="1430194553">
      <w:bodyDiv w:val="1"/>
      <w:marLeft w:val="0"/>
      <w:marRight w:val="0"/>
      <w:marTop w:val="0"/>
      <w:marBottom w:val="0"/>
      <w:divBdr>
        <w:top w:val="none" w:sz="0" w:space="0" w:color="auto"/>
        <w:left w:val="none" w:sz="0" w:space="0" w:color="auto"/>
        <w:bottom w:val="none" w:sz="0" w:space="0" w:color="auto"/>
        <w:right w:val="none" w:sz="0" w:space="0" w:color="auto"/>
      </w:divBdr>
    </w:div>
    <w:div w:id="1678462580">
      <w:bodyDiv w:val="1"/>
      <w:marLeft w:val="0"/>
      <w:marRight w:val="0"/>
      <w:marTop w:val="0"/>
      <w:marBottom w:val="0"/>
      <w:divBdr>
        <w:top w:val="none" w:sz="0" w:space="0" w:color="auto"/>
        <w:left w:val="none" w:sz="0" w:space="0" w:color="auto"/>
        <w:bottom w:val="none" w:sz="0" w:space="0" w:color="auto"/>
        <w:right w:val="none" w:sz="0" w:space="0" w:color="auto"/>
      </w:divBdr>
      <w:divsChild>
        <w:div w:id="114755137">
          <w:marLeft w:val="0"/>
          <w:marRight w:val="0"/>
          <w:marTop w:val="0"/>
          <w:marBottom w:val="0"/>
          <w:divBdr>
            <w:top w:val="none" w:sz="0" w:space="0" w:color="auto"/>
            <w:left w:val="none" w:sz="0" w:space="0" w:color="auto"/>
            <w:bottom w:val="none" w:sz="0" w:space="0" w:color="auto"/>
            <w:right w:val="none" w:sz="0" w:space="0" w:color="auto"/>
          </w:divBdr>
        </w:div>
      </w:divsChild>
    </w:div>
    <w:div w:id="185788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rrittbiology.com" TargetMode="External"/><Relationship Id="rId3" Type="http://schemas.openxmlformats.org/officeDocument/2006/relationships/styles" Target="styles.xml"/><Relationship Id="rId7" Type="http://schemas.openxmlformats.org/officeDocument/2006/relationships/hyperlink" Target="mailto:rlmerritt@k12.wv.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ULLsVi1Td9gaJ48rJ0rhjnWnRQ==">CgMxLjAyCGguZ2pkZ3hzOAByITFFc3BfVE44Wk1MbU1jd29UWEJfZldXTnR5WmZySExZag==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Harrison County Schools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Merritt</dc:creator>
  <cp:lastModifiedBy>Rebecca L. Merritt</cp:lastModifiedBy>
  <cp:revision>2</cp:revision>
  <dcterms:created xsi:type="dcterms:W3CDTF">2023-08-18T23:09:00Z</dcterms:created>
  <dcterms:modified xsi:type="dcterms:W3CDTF">2023-08-18T23:09:00Z</dcterms:modified>
</cp:coreProperties>
</file>